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E37" w:rsidRPr="00DA60AF" w:rsidRDefault="00F13E37" w:rsidP="00DD44C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60AF">
        <w:rPr>
          <w:rFonts w:ascii="Times New Roman" w:hAnsi="Times New Roman" w:cs="Times New Roman"/>
          <w:b/>
          <w:i/>
          <w:sz w:val="26"/>
          <w:szCs w:val="26"/>
        </w:rPr>
        <w:t>Анализ состояния детского</w:t>
      </w:r>
    </w:p>
    <w:p w:rsidR="00F13E37" w:rsidRPr="00DA60AF" w:rsidRDefault="00F13E37" w:rsidP="00DD44C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60AF">
        <w:rPr>
          <w:rFonts w:ascii="Times New Roman" w:hAnsi="Times New Roman" w:cs="Times New Roman"/>
          <w:b/>
          <w:i/>
          <w:sz w:val="26"/>
          <w:szCs w:val="26"/>
        </w:rPr>
        <w:t>дорожно-транспортного травматизма</w:t>
      </w:r>
    </w:p>
    <w:p w:rsidR="00DA60AF" w:rsidRDefault="00F13E37" w:rsidP="00DD44C6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A60AF">
        <w:rPr>
          <w:rFonts w:ascii="Times New Roman" w:hAnsi="Times New Roman" w:cs="Times New Roman"/>
          <w:b/>
          <w:i/>
          <w:sz w:val="26"/>
          <w:szCs w:val="26"/>
        </w:rPr>
        <w:t>на территории Свердловской области и на обслуживаемой территории</w:t>
      </w:r>
    </w:p>
    <w:p w:rsidR="00F13E37" w:rsidRPr="00DA60AF" w:rsidRDefault="00F13E37" w:rsidP="00DD44C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60AF">
        <w:rPr>
          <w:rFonts w:ascii="Times New Roman" w:hAnsi="Times New Roman" w:cs="Times New Roman"/>
          <w:b/>
          <w:i/>
          <w:sz w:val="26"/>
          <w:szCs w:val="26"/>
        </w:rPr>
        <w:t xml:space="preserve"> за 1 месяц 202</w:t>
      </w:r>
      <w:r w:rsidR="00DD44C6" w:rsidRPr="00DA60A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DA60AF">
        <w:rPr>
          <w:rFonts w:ascii="Times New Roman" w:hAnsi="Times New Roman" w:cs="Times New Roman"/>
          <w:b/>
          <w:i/>
          <w:sz w:val="26"/>
          <w:szCs w:val="26"/>
        </w:rPr>
        <w:t xml:space="preserve"> года</w:t>
      </w:r>
    </w:p>
    <w:p w:rsidR="00F13E37" w:rsidRPr="00DA60AF" w:rsidRDefault="00F13E37" w:rsidP="00D71781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1781" w:rsidRPr="00D71781" w:rsidRDefault="00D71781" w:rsidP="00D71781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территории Свердловской области</w:t>
      </w:r>
      <w:r w:rsidR="00300CD6" w:rsidRPr="00DA60A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 январь 2021 г. зарегистрировано 17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(24; -37%) ДТП с участием несовершеннолетних, в которых 20 (30;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>-39,4%) детей получили травмы различной степени тяжести и 1 (0; +100%) погиб.</w:t>
      </w:r>
    </w:p>
    <w:p w:rsidR="00D71781" w:rsidRPr="00DA60AF" w:rsidRDefault="00D71781" w:rsidP="00D71781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Дорожно-транспортные происшествия, в результате которых пострадали дети, составили 8% от общего количества учетных дорожных аварий. Таким образом, дети стали участниками каждого 11 ДТП пострадавшими в регионе.</w:t>
      </w:r>
    </w:p>
    <w:p w:rsidR="00D71781" w:rsidRPr="00D71781" w:rsidRDefault="00D71781" w:rsidP="00D71781">
      <w:pPr>
        <w:suppressAutoHyphens/>
        <w:spacing w:after="0" w:line="240" w:lineRule="auto"/>
        <w:ind w:left="-709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ДТП с погибшим ребенком зарегистрировано в Каменске-Уральском (+100%):</w:t>
      </w:r>
    </w:p>
    <w:p w:rsidR="00D71781" w:rsidRPr="00DA60AF" w:rsidRDefault="00D71781" w:rsidP="00D71781">
      <w:pPr>
        <w:autoSpaceDE w:val="0"/>
        <w:autoSpaceDN w:val="0"/>
        <w:adjustRightInd w:val="0"/>
        <w:spacing w:after="0" w:line="240" w:lineRule="auto"/>
        <w:ind w:left="-709" w:firstLine="567"/>
        <w:jc w:val="both"/>
        <w:outlineLvl w:val="1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02.01.2021 года около 15 часов в </w:t>
      </w:r>
      <w:r w:rsidRPr="00DA60AF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Каменском </w:t>
      </w:r>
      <w:r w:rsidRPr="00DA60A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городском округе, с. Рыбниковское, напротив дома №22 по ул.  Советская, водитель автомобиля «Митсубиси ASX» допустил наезд на 2-х летнего пешехода, который перебегал проезжую часть дороги перед близко идущим транспортным средством в неустановленном месте слева направо по ходу движения </w:t>
      </w:r>
      <w:r w:rsidRPr="00DA60AF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автомобиля. </w:t>
      </w:r>
      <w:r w:rsidRPr="00D7178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От полученных травм мальчик скончался на месте происшествия.</w:t>
      </w:r>
      <w:r w:rsidRPr="00DA60AF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</w:t>
      </w:r>
      <w:r w:rsidRPr="00DA60A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Погибший находился в сопровождении 14-летней сестры</w:t>
      </w:r>
      <w:r w:rsidRPr="00DA60AF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и еще троих</w:t>
      </w:r>
      <w:r w:rsidRPr="00DA60A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детей. После прогулки у озера ребята возвращались домой. Двигались по краю проезжей части навстречу движению. Заметив приближающийся автомобиль, дети остановились, сестра взяла младшего брата за руку, но он неожиданно вырвался и побежал на проезжую часть перед близко идущим автомобилем. Родители несовершеннолетних в момент ДТП находились дома. Световозвращающие элементы на одежде детей отсутствовали.</w:t>
      </w:r>
    </w:p>
    <w:p w:rsidR="00DA60AF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60% (12) пострадавших в ДТП детей приходится на среднее школьное звено, 23% (5) на дошкольный возраст и 17% (4) на начальную школу, при этом большая часть из них пострадала в качестве пассажиров транспортных средств.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 случая ДТП с пострадавшими детьми-пассажирами произошли по причине нарушения ПДД РФ водителем, в чьем автомобиле находились дети.</w:t>
      </w:r>
    </w:p>
    <w:p w:rsidR="00D71781" w:rsidRPr="00D71781" w:rsidRDefault="00D71781" w:rsidP="00D717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2E834F89" wp14:editId="7E8F0F5C">
            <wp:extent cx="2690853" cy="1848330"/>
            <wp:effectExtent l="0" t="0" r="1460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514D3F65" wp14:editId="1B85F304">
            <wp:extent cx="2750484" cy="1817594"/>
            <wp:effectExtent l="0" t="0" r="12065" b="114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50% (13) произошло снижение количества числа ДТП по причине нарушения ПДД РФ водителями автотранспортных средств, на 47% (17) раненых в них детей.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lastRenderedPageBreak/>
        <w:drawing>
          <wp:inline distT="0" distB="0" distL="0" distR="0" wp14:anchorId="7CC89473" wp14:editId="35F4023A">
            <wp:extent cx="5003816" cy="1820128"/>
            <wp:effectExtent l="0" t="0" r="6350" b="889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60% ДТП (12) произошли при неблагоприятных метеорологических условиях (пасмурно, снегопад, метель). Неблагоприятные погодные условия косвенно могли повлиять на возникновение ДТП с участием детей, так как у участников дорожного движения ухудшается видимость, возрастает тормозной и остановочный путь у транспортных средств.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6D064E0C" wp14:editId="25ED208A">
            <wp:extent cx="6219825" cy="1828800"/>
            <wp:effectExtent l="0" t="0" r="952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60% (12) происшествий с участием несовершеннолетних произошли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период с 12 ч. 00 мин. до 21 ч. 00 мин., такая тенденция связана с активным пребыванием детей в это время на улице и интенсивностью транспорта. Максимальные значения аварийности зафиксированы с 15 до 18 ч. 00 мин. (7 ДТП, 6 ранены,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1 погиб), когда дети возвращаются домой из образовательных организаций, учреждений дополнительного образования, находятся на улице и проезжей части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>без сопровождения взрослых.</w:t>
      </w:r>
    </w:p>
    <w:p w:rsidR="00D71781" w:rsidRPr="00D71781" w:rsidRDefault="00D71781" w:rsidP="00D71781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1506237B" wp14:editId="278BD4E4">
            <wp:extent cx="6096000" cy="28498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lastRenderedPageBreak/>
        <w:t>По категориям участников дорожного движения показатели распределились следующим образом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</w:p>
    <w:p w:rsidR="00D71781" w:rsidRPr="00D71781" w:rsidRDefault="00D71781" w:rsidP="00D717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3A72F2F0" wp14:editId="66DEBF4C">
            <wp:simplePos x="0" y="0"/>
            <wp:positionH relativeFrom="column">
              <wp:posOffset>-575310</wp:posOffset>
            </wp:positionH>
            <wp:positionV relativeFrom="paragraph">
              <wp:posOffset>187325</wp:posOffset>
            </wp:positionV>
            <wp:extent cx="2637155" cy="1524000"/>
            <wp:effectExtent l="0" t="0" r="0" b="0"/>
            <wp:wrapSquare wrapText="bothSides"/>
            <wp:docPr id="21" name="Рисунок 21" descr="D:\Кравченко\Анализ ДДТТ\Картинки\куш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равченко\Анализ ДДТТ\Картинки\кушв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t xml:space="preserve">         </w:t>
      </w:r>
      <w:r w:rsidRPr="00D717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С участием </w:t>
      </w:r>
      <w:r w:rsidRPr="00D71781"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ru-RU"/>
        </w:rPr>
        <w:t>детей - пассажиров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зарегистрировано 8 (19; -62%) ДТП, в которых пострадали 12 (24; -54%) детей. Из них в возрасте до 12 лет травмированы 4 ребенка (16; -63,2%).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Доля ДТП с участием детей - пассажиров от общего показателя аварийности с участием детей составила 40%.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426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0A5DA5D9" wp14:editId="45B02423">
            <wp:extent cx="4114800" cy="1990725"/>
            <wp:effectExtent l="0" t="0" r="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анализе ДТП, в которых пострадали дети-пассажиры, установлено в Екатеринбурге 1 нарушение водителем правил перевозки детей, в котором пострадали 2 ребенка (3; -50%). Водитель перевозил детей на заднем пассажирском сидении в детских удерживающих устройствах, не соответствующих росту и весу юных пассажиров.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1167364C" wp14:editId="3F9AC472">
            <wp:extent cx="5686425" cy="2228850"/>
            <wp:effectExtent l="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месту расположения детей в транспортном средстве большая часть пострадавших приходится на заднее пассажирское сидение справа (7).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Подавляющее большинство происшествий, в которых пострадали дети-пассажиры - это столкновения транспортных средств (5; -75%), количество травмированных в них детей снизилось на 68% (8).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Устойчивый рост количества ДТП с участием детей-пассажиров зарегистрирован с 12.00 до 21.30 (7 ДТП и 11 ранены), с максимальными значениями аварийности в период с 19.00 до 21.30 (4 ДТП, 7 ранены). Большинство аварий происходили в период с пятницы по воскресенье (5 ДТП, 9 ранены).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426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lastRenderedPageBreak/>
        <w:drawing>
          <wp:inline distT="0" distB="0" distL="0" distR="0" wp14:anchorId="2F6F2427" wp14:editId="55CAC4BB">
            <wp:extent cx="5762625" cy="1876425"/>
            <wp:effectExtent l="0" t="0" r="9525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автомобильных дорогах, расположенных в черте населенных пунктов, зарегистрировано 15 ДТП (-11%), в которых пострадали 18 (-5%) детей 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1 погиб (+100%). На автомобильных дорогах вне населенных пунктов зарегистрировано 2 ДТП (-80%), травмированы 2 (-86%) ребенка. Из них, на дорогах федерального значения ДТП не зарегистрированы. На автомобильных дорогах регионального значения произошло 5 ДТП (-50%), в которых 4 (-69%) ребенка получили травмы различной степени тяжести и 1 погиб (+100%). На дорогах местного значения зарегистрировано 10 ДТП (- 33,3%), в которых травмированы 14 (-17,6%) детей.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28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5EEA2E98" wp14:editId="590A764D">
            <wp:extent cx="5876925" cy="2493818"/>
            <wp:effectExtent l="0" t="0" r="9525" b="19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01695632" wp14:editId="411C770F">
            <wp:simplePos x="0" y="0"/>
            <wp:positionH relativeFrom="margin">
              <wp:posOffset>4758690</wp:posOffset>
            </wp:positionH>
            <wp:positionV relativeFrom="paragraph">
              <wp:posOffset>40005</wp:posOffset>
            </wp:positionV>
            <wp:extent cx="1333500" cy="1127760"/>
            <wp:effectExtent l="0" t="0" r="0" b="0"/>
            <wp:wrapSquare wrapText="bothSides"/>
            <wp:docPr id="4" name="Рисунок 4" descr="C:\Кравченко\Анализ ДДТТ\Аварийность\2020\Картинки\419d75ab8a1018d5f1a1a201864f61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Кравченко\Анализ ДДТТ\Аварийность\2020\Картинки\419d75ab8a1018d5f1a1a201864f61a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участием</w:t>
      </w:r>
      <w:r w:rsidRPr="00D7178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детей-пешеходов 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зарегистрировано 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9 (5; +50%) ДТП, в которых пострадали 8 (6; -14,3%) детей 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1 погиб (+100%). От общего показателя аварийности с участием несовершеннолетних доля ДТП с участием детей- пешеходов составила 60%.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300% (4) увеличилось количество ДТП и на 200% раненых (3) по собственной неосторожности несовершеннолетних пешеходов, 1 ребенок погиб.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Каждый третий наезд на ребенка (3 ДТП) совершен на нерегулируемом пешеходном переходе. В таких происшествиях травмированы 3 юных </w:t>
      </w:r>
      <w:r w:rsidRPr="00D717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пешехода (-25%). </w:t>
      </w:r>
    </w:p>
    <w:p w:rsidR="00D71781" w:rsidRPr="00D71781" w:rsidRDefault="00D71781" w:rsidP="00D71781">
      <w:pPr>
        <w:spacing w:after="0" w:line="240" w:lineRule="auto"/>
        <w:ind w:left="-709" w:firstLine="720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lastRenderedPageBreak/>
        <w:drawing>
          <wp:inline distT="0" distB="0" distL="0" distR="0" wp14:anchorId="7C104B72" wp14:editId="182B4748">
            <wp:extent cx="5233670" cy="1924335"/>
            <wp:effectExtent l="0" t="0" r="508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200% (3) увеличилось количество происшествий с детьми- пешеходами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темное время суток, когда одним из сопутствующих факторов ДТП стало отсутствие у ребенка на верхней одежде или рюкзаке световозвращающих элементов.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Участниками каждого второго происшествия (55%; 5) стали дети-пешеходы в возрасте 9-11 лет. Все наезды произошли в городах и населенных пунктах. Наибольшие показатели количества ДТП с участием детей-пешеходов зафиксированы в субботу (3 ДТП), при этом 1 ребенок погиб. По времени совершения самым опасным является с 15 до 18 часов (6 ДТП; 66%) с максимальными значениями в период с 16 до 18 часов (5 ДТП). Минимальное количество ДТП по времени совершения произошло в период с 0 до 15 часов (1 ДТП).</w:t>
      </w:r>
    </w:p>
    <w:p w:rsidR="00D71781" w:rsidRPr="00D71781" w:rsidRDefault="00D71781" w:rsidP="00D71781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1781" w:rsidRPr="00D71781" w:rsidRDefault="00D71781" w:rsidP="00D7178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4F5A5A2A" wp14:editId="5841E243">
            <wp:extent cx="5800725" cy="1488558"/>
            <wp:effectExtent l="0" t="0" r="9525" b="1651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71781" w:rsidRPr="00D71781" w:rsidRDefault="00D71781" w:rsidP="00D71781">
      <w:pPr>
        <w:spacing w:after="0" w:line="240" w:lineRule="auto"/>
        <w:ind w:left="-709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результатам проведенного дифференцированного анализа состояния детского дорожно-транспортного травматизма отслеживается снижение количества ДТП на 37% и травмированных на 39,4%. При этом количество погибших выросло на 100%. 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Подавляющее большинство происшествий произошло из-за грубых нарушений ПДД РФ водителями транспортных средств (превышение скоростного режима, выезд на полосу встречного движения, несоблюдение правил проезда пешеходных переходов). Вина несовершеннолетних усматривается в 4 ДТП из 17 и составляет 23% от общего количества дорожных аварий с участием детей</w:t>
      </w:r>
      <w:r w:rsidR="00F13E37" w:rsidRPr="00DA60A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Pr="00D7178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Основным нарушением ПДД РФ, допущенным юными пешеходами, стал переход проезжей части в неустановленном месте (4).</w:t>
      </w:r>
    </w:p>
    <w:p w:rsidR="00D71781" w:rsidRPr="00D71781" w:rsidRDefault="00D71781" w:rsidP="00D71781">
      <w:pPr>
        <w:spacing w:after="0" w:line="240" w:lineRule="auto"/>
        <w:ind w:left="-709" w:firstLine="72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D71781" w:rsidRPr="00DA60AF" w:rsidRDefault="00D71781" w:rsidP="00D7178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1781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w:drawing>
          <wp:inline distT="0" distB="0" distL="0" distR="0" wp14:anchorId="7291F87B" wp14:editId="64F68636">
            <wp:extent cx="5209954" cy="1647825"/>
            <wp:effectExtent l="0" t="0" r="1016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C7279" w:rsidRPr="00DA60AF" w:rsidRDefault="002C7279" w:rsidP="00D7178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7279" w:rsidRPr="00DA60AF" w:rsidRDefault="002C7279" w:rsidP="002C7279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DA60A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На территории г. Ирбита и Ирбитского района </w:t>
      </w:r>
      <w:r w:rsidRPr="00DA60AF">
        <w:rPr>
          <w:rFonts w:ascii="Times New Roman" w:hAnsi="Times New Roman" w:cs="Times New Roman"/>
          <w:sz w:val="26"/>
          <w:szCs w:val="26"/>
        </w:rPr>
        <w:t>ДТП с участием детей</w:t>
      </w:r>
      <w:r w:rsidR="0013230C" w:rsidRPr="00DA60AF">
        <w:rPr>
          <w:rFonts w:ascii="Times New Roman" w:hAnsi="Times New Roman" w:cs="Times New Roman"/>
          <w:sz w:val="26"/>
          <w:szCs w:val="26"/>
        </w:rPr>
        <w:t xml:space="preserve"> не зарегистрировано (</w:t>
      </w:r>
      <w:r w:rsidRPr="00DA60AF">
        <w:rPr>
          <w:rFonts w:ascii="Times New Roman" w:hAnsi="Times New Roman" w:cs="Times New Roman"/>
          <w:sz w:val="26"/>
          <w:szCs w:val="26"/>
        </w:rPr>
        <w:t>АППГ-</w:t>
      </w:r>
      <w:r w:rsidR="0013230C" w:rsidRPr="00DA60AF">
        <w:rPr>
          <w:rFonts w:ascii="Times New Roman" w:hAnsi="Times New Roman" w:cs="Times New Roman"/>
          <w:sz w:val="26"/>
          <w:szCs w:val="26"/>
        </w:rPr>
        <w:t>1</w:t>
      </w:r>
      <w:r w:rsidR="00773167" w:rsidRPr="00DA60AF">
        <w:rPr>
          <w:rFonts w:ascii="Times New Roman" w:hAnsi="Times New Roman" w:cs="Times New Roman"/>
          <w:sz w:val="26"/>
          <w:szCs w:val="26"/>
        </w:rPr>
        <w:t>).</w:t>
      </w:r>
      <w:r w:rsidRPr="00DA60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37EC" w:rsidRPr="00DA60AF" w:rsidRDefault="00AA37EC" w:rsidP="00AA37EC">
      <w:pPr>
        <w:tabs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</w:tabs>
        <w:spacing w:after="1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A60AF">
        <w:rPr>
          <w:rFonts w:ascii="Times New Roman" w:eastAsia="MS Mincho" w:hAnsi="Times New Roman" w:cs="Times New Roman"/>
          <w:b/>
          <w:sz w:val="26"/>
          <w:szCs w:val="26"/>
        </w:rPr>
        <w:t xml:space="preserve">                                                                                      </w:t>
      </w:r>
    </w:p>
    <w:p w:rsidR="00AA37EC" w:rsidRDefault="00AA37EC" w:rsidP="00AA37EC">
      <w:pPr>
        <w:ind w:left="-567"/>
        <w:jc w:val="center"/>
        <w:rPr>
          <w:rFonts w:eastAsia="MS Mincho"/>
          <w:b/>
          <w:sz w:val="28"/>
          <w:szCs w:val="28"/>
        </w:rPr>
      </w:pPr>
    </w:p>
    <w:p w:rsidR="00327DFA" w:rsidRDefault="00327DFA"/>
    <w:sectPr w:rsidR="00327DFA" w:rsidSect="006332CD">
      <w:headerReference w:type="default" r:id="rId21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50C" w:rsidRDefault="00E2650C">
      <w:pPr>
        <w:spacing w:after="0" w:line="240" w:lineRule="auto"/>
      </w:pPr>
      <w:r>
        <w:separator/>
      </w:r>
    </w:p>
  </w:endnote>
  <w:endnote w:type="continuationSeparator" w:id="0">
    <w:p w:rsidR="00E2650C" w:rsidRDefault="00E26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50C" w:rsidRDefault="00E2650C">
      <w:pPr>
        <w:spacing w:after="0" w:line="240" w:lineRule="auto"/>
      </w:pPr>
      <w:r>
        <w:separator/>
      </w:r>
    </w:p>
  </w:footnote>
  <w:footnote w:type="continuationSeparator" w:id="0">
    <w:p w:rsidR="00E2650C" w:rsidRDefault="00E26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0827674"/>
      <w:docPartObj>
        <w:docPartGallery w:val="Page Numbers (Top of Page)"/>
        <w:docPartUnique/>
      </w:docPartObj>
    </w:sdtPr>
    <w:sdtEndPr/>
    <w:sdtContent>
      <w:p w:rsidR="006332CD" w:rsidRDefault="00F521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82E">
          <w:rPr>
            <w:noProof/>
          </w:rPr>
          <w:t>6</w:t>
        </w:r>
        <w:r>
          <w:fldChar w:fldCharType="end"/>
        </w:r>
      </w:p>
    </w:sdtContent>
  </w:sdt>
  <w:p w:rsidR="006332CD" w:rsidRDefault="00E265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6"/>
    <w:lvl w:ilvl="0">
      <w:start w:val="5"/>
      <w:numFmt w:val="decimal"/>
      <w:lvlText w:val="%1."/>
      <w:lvlJc w:val="left"/>
      <w:pPr>
        <w:tabs>
          <w:tab w:val="num" w:pos="0"/>
        </w:tabs>
        <w:ind w:left="1305" w:hanging="360"/>
      </w:pPr>
      <w:rPr>
        <w:rFonts w:hint="default"/>
        <w:sz w:val="28"/>
        <w:szCs w:val="28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6C2D499E"/>
    <w:multiLevelType w:val="hybridMultilevel"/>
    <w:tmpl w:val="452899E2"/>
    <w:lvl w:ilvl="0" w:tplc="FE7A467A">
      <w:start w:val="5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34D"/>
    <w:rsid w:val="00096DA7"/>
    <w:rsid w:val="0013230C"/>
    <w:rsid w:val="002C7279"/>
    <w:rsid w:val="00300CD6"/>
    <w:rsid w:val="00327DFA"/>
    <w:rsid w:val="0049282E"/>
    <w:rsid w:val="00773167"/>
    <w:rsid w:val="008B7C41"/>
    <w:rsid w:val="0092563F"/>
    <w:rsid w:val="00AA37EC"/>
    <w:rsid w:val="00CF000F"/>
    <w:rsid w:val="00D71781"/>
    <w:rsid w:val="00DA60AF"/>
    <w:rsid w:val="00DD44C6"/>
    <w:rsid w:val="00E2650C"/>
    <w:rsid w:val="00F1134D"/>
    <w:rsid w:val="00F13E37"/>
    <w:rsid w:val="00F25F3F"/>
    <w:rsid w:val="00F5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9820E-F934-4608-BCFC-3610F536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7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17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A37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a6">
    <w:name w:val="Основной текст Знак"/>
    <w:basedOn w:val="a0"/>
    <w:link w:val="a5"/>
    <w:rsid w:val="00AA37EC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a7">
    <w:name w:val="List Paragraph"/>
    <w:basedOn w:val="a"/>
    <w:qFormat/>
    <w:rsid w:val="00AA37E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F52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2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6.xml"/><Relationship Id="rId18" Type="http://schemas.openxmlformats.org/officeDocument/2006/relationships/chart" Target="charts/chart10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chart" Target="charts/chart1.xml"/><Relationship Id="rId12" Type="http://schemas.openxmlformats.org/officeDocument/2006/relationships/image" Target="media/image1.jpeg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8.xml"/><Relationship Id="rId23" Type="http://schemas.openxmlformats.org/officeDocument/2006/relationships/theme" Target="theme/theme1.xml"/><Relationship Id="rId10" Type="http://schemas.openxmlformats.org/officeDocument/2006/relationships/chart" Target="charts/chart4.xml"/><Relationship Id="rId19" Type="http://schemas.openxmlformats.org/officeDocument/2006/relationships/chart" Target="charts/chart1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7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пострадавших детей по возрастным группам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2.71791877718691E-2"/>
                  <c:y val="-7.566716322621834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49932410753265E-3"/>
                  <c:y val="-8.88893618027476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0-6 лет</c:v>
                </c:pt>
                <c:pt idx="1">
                  <c:v>7-10 лет</c:v>
                </c:pt>
                <c:pt idx="2">
                  <c:v>11-15 лет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12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на пешеходных переходах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dPt>
            <c:idx val="0"/>
            <c:bubble3D val="0"/>
            <c:explosion val="8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1.3819134331655436E-2"/>
                  <c:y val="-9.60109716015227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нерегулируемый </c:v>
                </c:pt>
                <c:pt idx="1">
                  <c:v>регулируемый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</c:v>
                </c:pt>
                <c:pt idx="1">
                  <c:v>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7.9456221818426542E-2"/>
          <c:y val="5.954640285348949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 по категориям участников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6.8725151559797124E-2"/>
                  <c:y val="-5.0950977099427711E-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9.745694375615635E-2"/>
                  <c:y val="-4.603001547883445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Пассажиры</c:v>
                </c:pt>
                <c:pt idx="1">
                  <c:v>Пешеходы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</c:v>
                </c:pt>
                <c:pt idx="1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по собственной неосторожности детей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dPt>
            <c:idx val="0"/>
            <c:bubble3D val="0"/>
            <c:explosion val="16"/>
            <c:spPr>
              <a:solidFill>
                <a:schemeClr val="accent2">
                  <a:lumMod val="75000"/>
                </a:schemeClr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Pt>
            <c:idx val="1"/>
            <c:bubble3D val="0"/>
            <c:explosion val="18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Pt>
            <c:idx val="2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dPt>
          <c:dLbls>
            <c:dLbl>
              <c:idx val="0"/>
              <c:layout>
                <c:manualLayout>
                  <c:x val="5.18417173109334E-2"/>
                  <c:y val="7.570099980277031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7367434-FCC1-47BC-AC4B-28A4FAB6EB05}" type="CATEGORYNAME">
                      <a:rPr lang="ru-RU"/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8220380302291563E-2"/>
                      <c:h val="0.22327552986512525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5.1194539249146756E-2"/>
                  <c:y val="-3.082851637764932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1F614ED4-3FA2-48F6-A79E-87CBBF563304}" type="CATEGORYNAME">
                      <a:rPr lang="ru-RU"/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134568503169185"/>
                      <c:h val="0.20809248554913296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8.776206728425158E-2"/>
                  <c:y val="-2.420038535645472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A7B893B-C297-4587-BE65-27F0186060C4}" type="CATEGORYNAME">
                      <a:rPr lang="ru-RU"/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[ИМЯ КАТЕГОРИИ]</a:t>
                    </a:fld>
                    <a:r>
                      <a:rPr lang="ru-RU" baseline="0"/>
                      <a:t>
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674305216967334"/>
                      <c:h val="0.27360308285163776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Арти</c:v>
                </c:pt>
                <c:pt idx="1">
                  <c:v>Каменск-Уральский</c:v>
                </c:pt>
                <c:pt idx="2">
                  <c:v>Екатеринбург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accent1">
          <a:alpha val="54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Распределение пострадавших и погибших детей по гендерным признакам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пострадавших и погибших детей по гендерным признакам</c:v>
                </c:pt>
              </c:strCache>
            </c:strRef>
          </c:tx>
          <c:dPt>
            <c:idx val="0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7030A0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2.71791877718691E-2"/>
                  <c:y val="-7.566716322621834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мальчики</c:v>
                </c:pt>
                <c:pt idx="1">
                  <c:v>девочки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12</c:v>
                </c:pt>
                <c:pt idx="1">
                  <c:v>9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показателей в</a:t>
            </a:r>
            <a:r>
              <a:rPr lang="ru-RU" baseline="0"/>
              <a:t> зависимости от погодных условий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11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14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Ясно</c:v>
                </c:pt>
                <c:pt idx="1">
                  <c:v>Пасмурно</c:v>
                </c:pt>
                <c:pt idx="2">
                  <c:v>Снегопад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41856744"/>
        <c:axId val="241859488"/>
      </c:barChart>
      <c:catAx>
        <c:axId val="241856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1859488"/>
        <c:crosses val="autoZero"/>
        <c:auto val="1"/>
        <c:lblAlgn val="ctr"/>
        <c:lblOffset val="100"/>
        <c:noMultiLvlLbl val="0"/>
      </c:catAx>
      <c:valAx>
        <c:axId val="241859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1856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ДТП по времени суток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0</c:v>
                </c:pt>
                <c:pt idx="3">
                  <c:v>2</c:v>
                </c:pt>
                <c:pt idx="4">
                  <c:v>7</c:v>
                </c:pt>
                <c:pt idx="5">
                  <c:v>3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0</c:v>
                </c:pt>
                <c:pt idx="3">
                  <c:v>3</c:v>
                </c:pt>
                <c:pt idx="4">
                  <c:v>6</c:v>
                </c:pt>
                <c:pt idx="5">
                  <c:v>5</c:v>
                </c:pt>
                <c:pt idx="6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00 ч. 00 мин. - 07 ч. 00 мин.</c:v>
                </c:pt>
                <c:pt idx="1">
                  <c:v>07 ч. 00 мин. - 09 ч. 00 мин.</c:v>
                </c:pt>
                <c:pt idx="2">
                  <c:v>09 ч. 00 мин. - 12 ч. 00 мин.</c:v>
                </c:pt>
                <c:pt idx="3">
                  <c:v>12 ч. 00 мин. - 15 ч. 00 мин.</c:v>
                </c:pt>
                <c:pt idx="4">
                  <c:v>15 ч. 00 мин. - 18 ч. 00 мин.</c:v>
                </c:pt>
                <c:pt idx="5">
                  <c:v>18 ч. 00 мин. - 21 ч. 00 мин.</c:v>
                </c:pt>
                <c:pt idx="6">
                  <c:v>21 ч. 00 мин. - 24 ч. 00 мин.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41861448"/>
        <c:axId val="241862232"/>
      </c:barChart>
      <c:catAx>
        <c:axId val="241861448"/>
        <c:scaling>
          <c:orientation val="minMax"/>
        </c:scaling>
        <c:delete val="0"/>
        <c:axPos val="b"/>
        <c:numFmt formatCode="h:mm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1862232"/>
        <c:crosses val="autoZero"/>
        <c:auto val="1"/>
        <c:lblAlgn val="ctr"/>
        <c:lblOffset val="100"/>
        <c:tickLblSkip val="1"/>
        <c:noMultiLvlLbl val="0"/>
      </c:catAx>
      <c:valAx>
        <c:axId val="241862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1861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ДТП по дням недели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3</c:v>
                </c:pt>
                <c:pt idx="5">
                  <c:v>4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</c:dPt>
          <c:dPt>
            <c:idx val="6"/>
            <c:invertIfNegative val="0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3</c:v>
                </c:pt>
                <c:pt idx="1">
                  <c:v>4</c:v>
                </c:pt>
                <c:pt idx="2">
                  <c:v>1</c:v>
                </c:pt>
                <c:pt idx="3">
                  <c:v>1</c:v>
                </c:pt>
                <c:pt idx="4">
                  <c:v>5</c:v>
                </c:pt>
                <c:pt idx="5">
                  <c:v>4</c:v>
                </c:pt>
                <c:pt idx="6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  <c:pt idx="5">
                  <c:v>суббота</c:v>
                </c:pt>
                <c:pt idx="6">
                  <c:v>воскресенье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5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241859880"/>
        <c:axId val="246819808"/>
      </c:barChart>
      <c:catAx>
        <c:axId val="241859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6819808"/>
        <c:crosses val="autoZero"/>
        <c:auto val="1"/>
        <c:lblAlgn val="ctr"/>
        <c:lblOffset val="100"/>
        <c:noMultiLvlLbl val="0"/>
      </c:catAx>
      <c:valAx>
        <c:axId val="246819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1859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Пассажиры</c:v>
                </c:pt>
              </c:strCache>
            </c:strRef>
          </c:tx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4.2462845010615709E-2"/>
                  <c:y val="-7.951070336391440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5109695682944141E-2"/>
                  <c:y val="2.446483180428123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Перевозились с нарушением ПДД РФ</c:v>
                </c:pt>
                <c:pt idx="1">
                  <c:v>Перевозились без нарушений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75"/>
      </c:doughnut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Расположение детей в транспортном средстве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1.3819134331655436E-2"/>
                  <c:y val="-9.60109716015227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2751855416870487E-2"/>
                  <c:y val="3.684755621763495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2053838747543489E-2"/>
                  <c:y val="-1.872880568827981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1698474876570078E-2"/>
                  <c:y val="-2.56243645220023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сзади справа</c:v>
                </c:pt>
                <c:pt idx="1">
                  <c:v>сзади слева</c:v>
                </c:pt>
                <c:pt idx="2">
                  <c:v>сзади посередине</c:v>
                </c:pt>
                <c:pt idx="3">
                  <c:v>на переднем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ДТП по видам</a:t>
            </a:r>
          </a:p>
        </c:rich>
      </c:tx>
      <c:layout>
        <c:manualLayout>
          <c:xMode val="edge"/>
          <c:yMode val="edge"/>
          <c:x val="0.76974152797374318"/>
          <c:y val="4.5428105270624948E-3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ДТП по видам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0.10782638120648143"/>
                  <c:y val="-6.169551141132736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0351497798312403"/>
                  <c:y val="-0.10829103214890029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921220797813496"/>
                      <c:h val="0.20551440329218107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7.4602633348517383E-2"/>
                  <c:y val="-9.1045472107865004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68410081795904"/>
                      <c:h val="0.14515007898894153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7.4418168803279797E-2"/>
                  <c:y val="-0.1646823081125011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Столкновения</c:v>
                </c:pt>
                <c:pt idx="1">
                  <c:v>Наезд на пешехода</c:v>
                </c:pt>
                <c:pt idx="2">
                  <c:v>Наезд на стоящее ТС</c:v>
                </c:pt>
                <c:pt idx="3">
                  <c:v>Съезд с дороги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9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Распределение раненых и погибших в ДТП детей по значению дорог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Иное</c:v>
                </c:pt>
                <c:pt idx="1">
                  <c:v>Федерального значения</c:v>
                </c:pt>
                <c:pt idx="2">
                  <c:v>Регионального значения</c:v>
                </c:pt>
                <c:pt idx="3">
                  <c:v>Местного значения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4</c:v>
                </c:pt>
                <c:pt idx="3">
                  <c:v>14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0"/>
                  <c:y val="-1.5278838808250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Иное</c:v>
                </c:pt>
                <c:pt idx="1">
                  <c:v>Федерального значения</c:v>
                </c:pt>
                <c:pt idx="2">
                  <c:v>Регионального значения</c:v>
                </c:pt>
                <c:pt idx="3">
                  <c:v>Местного значения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46817848"/>
        <c:axId val="246813928"/>
      </c:barChart>
      <c:catAx>
        <c:axId val="2468178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6813928"/>
        <c:crosses val="autoZero"/>
        <c:auto val="1"/>
        <c:lblAlgn val="ctr"/>
        <c:lblOffset val="100"/>
        <c:noMultiLvlLbl val="0"/>
      </c:catAx>
      <c:valAx>
        <c:axId val="2468139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6817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красотка!</dc:creator>
  <cp:keywords/>
  <dc:description/>
  <cp:lastModifiedBy>Сергей</cp:lastModifiedBy>
  <cp:revision>2</cp:revision>
  <cp:lastPrinted>2021-02-25T06:15:00Z</cp:lastPrinted>
  <dcterms:created xsi:type="dcterms:W3CDTF">2022-04-09T16:10:00Z</dcterms:created>
  <dcterms:modified xsi:type="dcterms:W3CDTF">2022-04-09T16:10:00Z</dcterms:modified>
</cp:coreProperties>
</file>